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B23BD" w14:textId="0357EFF1" w:rsidR="0079521E" w:rsidRPr="0079521E" w:rsidRDefault="0079521E" w:rsidP="00F108D5">
      <w:pPr>
        <w:pStyle w:val="ListParagraph"/>
        <w:numPr>
          <w:ilvl w:val="0"/>
          <w:numId w:val="3"/>
        </w:numPr>
        <w:spacing w:before="240"/>
        <w:ind w:left="357" w:hanging="357"/>
        <w:contextualSpacing w:val="0"/>
        <w:jc w:val="both"/>
        <w:rPr>
          <w:rFonts w:ascii="Arial" w:hAnsi="Arial" w:cs="Arial"/>
          <w:bCs/>
          <w:spacing w:val="-3"/>
          <w:sz w:val="22"/>
          <w:szCs w:val="22"/>
        </w:rPr>
      </w:pPr>
      <w:r w:rsidRPr="0079521E">
        <w:rPr>
          <w:rFonts w:ascii="Arial" w:hAnsi="Arial" w:cs="Arial"/>
          <w:bCs/>
          <w:spacing w:val="-3"/>
          <w:sz w:val="22"/>
          <w:szCs w:val="22"/>
        </w:rPr>
        <w:t xml:space="preserve">Section 220 of the </w:t>
      </w:r>
      <w:r w:rsidRPr="00107B88">
        <w:rPr>
          <w:rFonts w:ascii="Arial" w:hAnsi="Arial" w:cs="Arial"/>
          <w:bCs/>
          <w:i/>
          <w:iCs/>
          <w:spacing w:val="-3"/>
          <w:sz w:val="22"/>
          <w:szCs w:val="22"/>
        </w:rPr>
        <w:t>Crime and Corruption Act 2001</w:t>
      </w:r>
      <w:r w:rsidRPr="0079521E">
        <w:rPr>
          <w:rFonts w:ascii="Arial" w:hAnsi="Arial" w:cs="Arial"/>
          <w:bCs/>
          <w:spacing w:val="-3"/>
          <w:sz w:val="22"/>
          <w:szCs w:val="22"/>
        </w:rPr>
        <w:t xml:space="preserve"> (the Act) provides for the establishment of the </w:t>
      </w:r>
      <w:r>
        <w:rPr>
          <w:rFonts w:ascii="Arial" w:hAnsi="Arial" w:cs="Arial"/>
          <w:bCs/>
          <w:spacing w:val="-3"/>
          <w:sz w:val="22"/>
          <w:szCs w:val="22"/>
        </w:rPr>
        <w:t>Crime and Corruption Commission (</w:t>
      </w:r>
      <w:r w:rsidRPr="0079521E">
        <w:rPr>
          <w:rFonts w:ascii="Arial" w:hAnsi="Arial" w:cs="Arial"/>
          <w:bCs/>
          <w:spacing w:val="-3"/>
          <w:sz w:val="22"/>
          <w:szCs w:val="22"/>
        </w:rPr>
        <w:t>CCC</w:t>
      </w:r>
      <w:r>
        <w:rPr>
          <w:rFonts w:ascii="Arial" w:hAnsi="Arial" w:cs="Arial"/>
          <w:bCs/>
          <w:spacing w:val="-3"/>
          <w:sz w:val="22"/>
          <w:szCs w:val="22"/>
        </w:rPr>
        <w:t>)</w:t>
      </w:r>
      <w:r w:rsidRPr="0079521E">
        <w:rPr>
          <w:rFonts w:ascii="Arial" w:hAnsi="Arial" w:cs="Arial"/>
          <w:bCs/>
          <w:spacing w:val="-3"/>
          <w:sz w:val="22"/>
          <w:szCs w:val="22"/>
        </w:rPr>
        <w:t xml:space="preserve">. </w:t>
      </w:r>
    </w:p>
    <w:p w14:paraId="4716CDC5" w14:textId="45268B68" w:rsidR="0079521E" w:rsidRPr="0079521E" w:rsidRDefault="0079521E" w:rsidP="00F108D5">
      <w:pPr>
        <w:pStyle w:val="ListParagraph"/>
        <w:numPr>
          <w:ilvl w:val="0"/>
          <w:numId w:val="3"/>
        </w:numPr>
        <w:spacing w:before="240"/>
        <w:ind w:left="357" w:hanging="357"/>
        <w:contextualSpacing w:val="0"/>
        <w:jc w:val="both"/>
        <w:rPr>
          <w:rFonts w:ascii="Arial" w:hAnsi="Arial" w:cs="Arial"/>
          <w:bCs/>
          <w:spacing w:val="-3"/>
          <w:sz w:val="22"/>
          <w:szCs w:val="22"/>
        </w:rPr>
      </w:pPr>
      <w:r w:rsidRPr="0079521E">
        <w:rPr>
          <w:rFonts w:ascii="Arial" w:hAnsi="Arial" w:cs="Arial"/>
          <w:bCs/>
          <w:spacing w:val="-3"/>
          <w:sz w:val="22"/>
          <w:szCs w:val="22"/>
        </w:rPr>
        <w:t xml:space="preserve">The CCC is an independent statutory body set up to combat and reduce the incidence of major crime and corruption in the public sector in Queensland. The CCC investigates major crime such as drug trafficking, fraud, money laundering, criminal paedophilia and homicide, and deals with corruption affecting the Queensland public sector.  </w:t>
      </w:r>
    </w:p>
    <w:p w14:paraId="50E0DCAD" w14:textId="2F1269B6" w:rsidR="0079521E" w:rsidRPr="0079521E" w:rsidRDefault="0079521E" w:rsidP="00F108D5">
      <w:pPr>
        <w:pStyle w:val="ListParagraph"/>
        <w:numPr>
          <w:ilvl w:val="0"/>
          <w:numId w:val="3"/>
        </w:numPr>
        <w:spacing w:before="240"/>
        <w:ind w:left="357" w:hanging="357"/>
        <w:contextualSpacing w:val="0"/>
        <w:jc w:val="both"/>
        <w:rPr>
          <w:rFonts w:ascii="Arial" w:hAnsi="Arial" w:cs="Arial"/>
          <w:bCs/>
          <w:spacing w:val="-3"/>
          <w:sz w:val="22"/>
          <w:szCs w:val="22"/>
        </w:rPr>
      </w:pPr>
      <w:r>
        <w:rPr>
          <w:rFonts w:ascii="Arial" w:hAnsi="Arial" w:cs="Arial"/>
          <w:bCs/>
          <w:spacing w:val="-3"/>
          <w:sz w:val="22"/>
          <w:szCs w:val="22"/>
        </w:rPr>
        <w:t>S</w:t>
      </w:r>
      <w:r w:rsidRPr="0079521E">
        <w:rPr>
          <w:rFonts w:ascii="Arial" w:hAnsi="Arial" w:cs="Arial"/>
          <w:bCs/>
          <w:spacing w:val="-3"/>
          <w:sz w:val="22"/>
          <w:szCs w:val="22"/>
        </w:rPr>
        <w:t xml:space="preserve">ection 223 of the Act provides that the CCC is to consist of the following commissioners: </w:t>
      </w:r>
    </w:p>
    <w:p w14:paraId="5D7EB814" w14:textId="761B4A54" w:rsidR="0079521E" w:rsidRPr="0079521E" w:rsidRDefault="0079521E" w:rsidP="00F108D5">
      <w:pPr>
        <w:pStyle w:val="ListParagraph"/>
        <w:numPr>
          <w:ilvl w:val="1"/>
          <w:numId w:val="3"/>
        </w:numPr>
        <w:spacing w:before="120"/>
        <w:ind w:left="714" w:hanging="357"/>
        <w:contextualSpacing w:val="0"/>
        <w:jc w:val="both"/>
        <w:rPr>
          <w:rFonts w:ascii="Arial" w:hAnsi="Arial" w:cs="Arial"/>
          <w:bCs/>
          <w:spacing w:val="-3"/>
          <w:sz w:val="22"/>
          <w:szCs w:val="22"/>
        </w:rPr>
      </w:pPr>
      <w:r w:rsidRPr="0079521E">
        <w:rPr>
          <w:rFonts w:ascii="Arial" w:hAnsi="Arial" w:cs="Arial"/>
          <w:bCs/>
          <w:spacing w:val="-3"/>
          <w:sz w:val="22"/>
          <w:szCs w:val="22"/>
        </w:rPr>
        <w:t>a full-time commissioner who is the Chairperson;</w:t>
      </w:r>
    </w:p>
    <w:p w14:paraId="6168D24C" w14:textId="326B6457" w:rsidR="0079521E" w:rsidRPr="0079521E" w:rsidRDefault="0079521E" w:rsidP="00F108D5">
      <w:pPr>
        <w:pStyle w:val="ListParagraph"/>
        <w:numPr>
          <w:ilvl w:val="1"/>
          <w:numId w:val="3"/>
        </w:numPr>
        <w:spacing w:before="120"/>
        <w:ind w:left="714" w:hanging="357"/>
        <w:contextualSpacing w:val="0"/>
        <w:jc w:val="both"/>
        <w:rPr>
          <w:rFonts w:ascii="Arial" w:hAnsi="Arial" w:cs="Arial"/>
          <w:bCs/>
          <w:spacing w:val="-3"/>
          <w:sz w:val="22"/>
          <w:szCs w:val="22"/>
        </w:rPr>
      </w:pPr>
      <w:r w:rsidRPr="0079521E">
        <w:rPr>
          <w:rFonts w:ascii="Arial" w:hAnsi="Arial" w:cs="Arial"/>
          <w:bCs/>
          <w:spacing w:val="-3"/>
          <w:sz w:val="22"/>
          <w:szCs w:val="22"/>
        </w:rPr>
        <w:t>a part-time commissioner who is the Deputy Chairperson; and</w:t>
      </w:r>
    </w:p>
    <w:p w14:paraId="0D589131" w14:textId="4645508B" w:rsidR="0079521E" w:rsidRPr="0079521E" w:rsidRDefault="0079521E" w:rsidP="00F108D5">
      <w:pPr>
        <w:pStyle w:val="ListParagraph"/>
        <w:numPr>
          <w:ilvl w:val="1"/>
          <w:numId w:val="3"/>
        </w:numPr>
        <w:spacing w:before="120"/>
        <w:ind w:left="714" w:hanging="357"/>
        <w:contextualSpacing w:val="0"/>
        <w:jc w:val="both"/>
        <w:rPr>
          <w:rFonts w:ascii="Arial" w:hAnsi="Arial" w:cs="Arial"/>
          <w:bCs/>
          <w:spacing w:val="-3"/>
          <w:sz w:val="22"/>
          <w:szCs w:val="22"/>
        </w:rPr>
      </w:pPr>
      <w:r w:rsidRPr="0079521E">
        <w:rPr>
          <w:rFonts w:ascii="Arial" w:hAnsi="Arial" w:cs="Arial"/>
          <w:bCs/>
          <w:spacing w:val="-3"/>
          <w:sz w:val="22"/>
          <w:szCs w:val="22"/>
        </w:rPr>
        <w:t>three part-time commissioners who are Ordinary Commissioners.</w:t>
      </w:r>
    </w:p>
    <w:p w14:paraId="19BF7E75" w14:textId="74792E32" w:rsidR="00094025" w:rsidRDefault="0079521E" w:rsidP="00F108D5">
      <w:pPr>
        <w:pStyle w:val="ListParagraph"/>
        <w:numPr>
          <w:ilvl w:val="0"/>
          <w:numId w:val="3"/>
        </w:numPr>
        <w:spacing w:before="240"/>
        <w:ind w:left="357" w:hanging="357"/>
        <w:contextualSpacing w:val="0"/>
        <w:jc w:val="both"/>
        <w:rPr>
          <w:rFonts w:ascii="Arial" w:hAnsi="Arial" w:cs="Arial"/>
          <w:bCs/>
          <w:spacing w:val="-3"/>
          <w:sz w:val="22"/>
          <w:szCs w:val="22"/>
        </w:rPr>
      </w:pPr>
      <w:r w:rsidRPr="0079521E">
        <w:rPr>
          <w:rFonts w:ascii="Arial" w:hAnsi="Arial" w:cs="Arial"/>
          <w:bCs/>
          <w:spacing w:val="-3"/>
          <w:sz w:val="22"/>
          <w:szCs w:val="22"/>
        </w:rPr>
        <w:t xml:space="preserve">The commissioners are responsible for providing strategic leadership and direction for the performance of the CCC’s functions, and the exercise of the CCC’s powers, by the Chairperson, the Deputy Chairperson, the Chief Executive Officer and </w:t>
      </w:r>
      <w:r w:rsidR="00AF5B11">
        <w:rPr>
          <w:rFonts w:ascii="Arial" w:hAnsi="Arial" w:cs="Arial"/>
          <w:bCs/>
          <w:spacing w:val="-3"/>
          <w:sz w:val="22"/>
          <w:szCs w:val="22"/>
        </w:rPr>
        <w:t xml:space="preserve">the </w:t>
      </w:r>
      <w:r w:rsidRPr="0079521E">
        <w:rPr>
          <w:rFonts w:ascii="Arial" w:hAnsi="Arial" w:cs="Arial"/>
          <w:bCs/>
          <w:spacing w:val="-3"/>
          <w:sz w:val="22"/>
          <w:szCs w:val="22"/>
        </w:rPr>
        <w:t>CCC staff.</w:t>
      </w:r>
    </w:p>
    <w:p w14:paraId="57906BC6" w14:textId="39F17F8A" w:rsidR="0079521E" w:rsidRDefault="00310FFD" w:rsidP="00F108D5">
      <w:pPr>
        <w:pStyle w:val="ListParagraph"/>
        <w:numPr>
          <w:ilvl w:val="0"/>
          <w:numId w:val="3"/>
        </w:numPr>
        <w:spacing w:before="240"/>
        <w:ind w:left="357" w:hanging="357"/>
        <w:contextualSpacing w:val="0"/>
        <w:jc w:val="both"/>
        <w:rPr>
          <w:rFonts w:ascii="Arial" w:hAnsi="Arial" w:cs="Arial"/>
          <w:bCs/>
          <w:spacing w:val="-3"/>
          <w:sz w:val="22"/>
          <w:szCs w:val="22"/>
        </w:rPr>
      </w:pPr>
      <w:r>
        <w:rPr>
          <w:rFonts w:ascii="Arial" w:hAnsi="Arial" w:cs="Arial"/>
          <w:bCs/>
          <w:spacing w:val="-3"/>
          <w:sz w:val="22"/>
          <w:szCs w:val="22"/>
          <w:u w:val="single"/>
        </w:rPr>
        <w:t>C</w:t>
      </w:r>
      <w:r w:rsidR="0079521E" w:rsidRPr="0079521E">
        <w:rPr>
          <w:rFonts w:ascii="Arial" w:hAnsi="Arial" w:cs="Arial"/>
          <w:bCs/>
          <w:spacing w:val="-3"/>
          <w:sz w:val="22"/>
          <w:szCs w:val="22"/>
          <w:u w:val="single"/>
        </w:rPr>
        <w:t>abinet endorsed</w:t>
      </w:r>
      <w:r w:rsidR="0079521E">
        <w:rPr>
          <w:rFonts w:ascii="Arial" w:hAnsi="Arial" w:cs="Arial"/>
          <w:bCs/>
          <w:spacing w:val="-3"/>
          <w:sz w:val="22"/>
          <w:szCs w:val="22"/>
        </w:rPr>
        <w:t xml:space="preserve"> that </w:t>
      </w:r>
      <w:r w:rsidR="0079521E" w:rsidRPr="0079521E">
        <w:rPr>
          <w:rFonts w:ascii="Arial" w:hAnsi="Arial" w:cs="Arial"/>
          <w:bCs/>
          <w:spacing w:val="-3"/>
          <w:sz w:val="22"/>
          <w:szCs w:val="22"/>
        </w:rPr>
        <w:t xml:space="preserve">Mr </w:t>
      </w:r>
      <w:r w:rsidR="0001176A">
        <w:rPr>
          <w:rFonts w:ascii="Arial" w:hAnsi="Arial" w:cs="Arial"/>
          <w:bCs/>
          <w:spacing w:val="-3"/>
          <w:sz w:val="22"/>
          <w:szCs w:val="22"/>
        </w:rPr>
        <w:t xml:space="preserve">Peter Dowling AM </w:t>
      </w:r>
      <w:r w:rsidR="0079521E" w:rsidRPr="0079521E">
        <w:rPr>
          <w:rFonts w:ascii="Arial" w:hAnsi="Arial" w:cs="Arial"/>
          <w:bCs/>
          <w:spacing w:val="-3"/>
          <w:sz w:val="22"/>
          <w:szCs w:val="22"/>
        </w:rPr>
        <w:t xml:space="preserve">be recommended to the Governor in Council for appointment as </w:t>
      </w:r>
      <w:r w:rsidR="0001176A">
        <w:rPr>
          <w:rFonts w:ascii="Arial" w:hAnsi="Arial" w:cs="Arial"/>
          <w:bCs/>
          <w:spacing w:val="-3"/>
          <w:sz w:val="22"/>
          <w:szCs w:val="22"/>
        </w:rPr>
        <w:t>an Ordinary Commissioner</w:t>
      </w:r>
      <w:r w:rsidR="0079521E" w:rsidRPr="0079521E">
        <w:rPr>
          <w:rFonts w:ascii="Arial" w:hAnsi="Arial" w:cs="Arial"/>
          <w:bCs/>
          <w:spacing w:val="-3"/>
          <w:sz w:val="22"/>
          <w:szCs w:val="22"/>
        </w:rPr>
        <w:t xml:space="preserve"> of the </w:t>
      </w:r>
      <w:r w:rsidR="0038554E">
        <w:rPr>
          <w:rFonts w:ascii="Arial" w:hAnsi="Arial" w:cs="Arial"/>
          <w:bCs/>
          <w:spacing w:val="-3"/>
          <w:sz w:val="22"/>
          <w:szCs w:val="22"/>
        </w:rPr>
        <w:t>CCC</w:t>
      </w:r>
      <w:r w:rsidR="0079521E" w:rsidRPr="0079521E">
        <w:rPr>
          <w:rFonts w:ascii="Arial" w:hAnsi="Arial" w:cs="Arial"/>
          <w:bCs/>
          <w:spacing w:val="-3"/>
          <w:sz w:val="22"/>
          <w:szCs w:val="22"/>
        </w:rPr>
        <w:t xml:space="preserve"> for a term of </w:t>
      </w:r>
      <w:r w:rsidR="007549DC">
        <w:rPr>
          <w:rFonts w:ascii="Arial" w:hAnsi="Arial" w:cs="Arial"/>
          <w:bCs/>
          <w:spacing w:val="-3"/>
          <w:sz w:val="22"/>
          <w:szCs w:val="22"/>
        </w:rPr>
        <w:t>three</w:t>
      </w:r>
      <w:r w:rsidR="006605FC" w:rsidRPr="0079521E">
        <w:rPr>
          <w:rFonts w:ascii="Arial" w:hAnsi="Arial" w:cs="Arial"/>
          <w:bCs/>
          <w:spacing w:val="-3"/>
          <w:sz w:val="22"/>
          <w:szCs w:val="22"/>
        </w:rPr>
        <w:t xml:space="preserve"> </w:t>
      </w:r>
      <w:r w:rsidR="0079521E" w:rsidRPr="0079521E">
        <w:rPr>
          <w:rFonts w:ascii="Arial" w:hAnsi="Arial" w:cs="Arial"/>
          <w:bCs/>
          <w:spacing w:val="-3"/>
          <w:sz w:val="22"/>
          <w:szCs w:val="22"/>
        </w:rPr>
        <w:t xml:space="preserve">years commencing on and from </w:t>
      </w:r>
      <w:r w:rsidR="00A8393F">
        <w:rPr>
          <w:rFonts w:ascii="Arial" w:hAnsi="Arial" w:cs="Arial"/>
          <w:bCs/>
          <w:spacing w:val="-3"/>
          <w:sz w:val="22"/>
          <w:szCs w:val="22"/>
        </w:rPr>
        <w:t>the day following Governor in Council approval</w:t>
      </w:r>
      <w:r w:rsidR="0079521E">
        <w:rPr>
          <w:rFonts w:ascii="Arial" w:hAnsi="Arial" w:cs="Arial"/>
          <w:bCs/>
          <w:spacing w:val="-3"/>
          <w:sz w:val="22"/>
          <w:szCs w:val="22"/>
        </w:rPr>
        <w:t xml:space="preserve">. </w:t>
      </w:r>
    </w:p>
    <w:p w14:paraId="01F6C270" w14:textId="172B8C3B" w:rsidR="0079521E" w:rsidRDefault="0079521E" w:rsidP="00F108D5">
      <w:pPr>
        <w:pStyle w:val="ListParagraph"/>
        <w:numPr>
          <w:ilvl w:val="0"/>
          <w:numId w:val="3"/>
        </w:numPr>
        <w:spacing w:before="240"/>
        <w:ind w:left="357" w:hanging="357"/>
        <w:contextualSpacing w:val="0"/>
        <w:jc w:val="both"/>
        <w:rPr>
          <w:rFonts w:ascii="Arial" w:hAnsi="Arial" w:cs="Arial"/>
          <w:bCs/>
          <w:spacing w:val="-3"/>
          <w:sz w:val="22"/>
          <w:szCs w:val="22"/>
        </w:rPr>
      </w:pPr>
      <w:r>
        <w:rPr>
          <w:rFonts w:ascii="Arial" w:hAnsi="Arial" w:cs="Arial"/>
          <w:bCs/>
          <w:spacing w:val="-3"/>
          <w:sz w:val="22"/>
          <w:szCs w:val="22"/>
          <w:u w:val="single"/>
        </w:rPr>
        <w:t>Cabinet noted</w:t>
      </w:r>
      <w:r w:rsidRPr="009860E0">
        <w:rPr>
          <w:rFonts w:ascii="Arial" w:hAnsi="Arial" w:cs="Arial"/>
          <w:bCs/>
          <w:spacing w:val="-3"/>
          <w:sz w:val="22"/>
          <w:szCs w:val="22"/>
        </w:rPr>
        <w:t xml:space="preserve"> </w:t>
      </w:r>
      <w:r w:rsidRPr="0079521E">
        <w:rPr>
          <w:rFonts w:ascii="Arial" w:hAnsi="Arial" w:cs="Arial"/>
          <w:bCs/>
          <w:spacing w:val="-3"/>
          <w:sz w:val="22"/>
          <w:szCs w:val="22"/>
        </w:rPr>
        <w:t xml:space="preserve">that consultation will be conducted with the Parliamentary Crime and Corruption Committee to seek the bipartisan support of </w:t>
      </w:r>
      <w:r w:rsidR="00053CEE">
        <w:rPr>
          <w:rFonts w:ascii="Arial" w:hAnsi="Arial" w:cs="Arial"/>
          <w:bCs/>
          <w:spacing w:val="-3"/>
          <w:sz w:val="22"/>
          <w:szCs w:val="22"/>
        </w:rPr>
        <w:t xml:space="preserve">Mr Dowling’s </w:t>
      </w:r>
      <w:r w:rsidRPr="0079521E">
        <w:rPr>
          <w:rFonts w:ascii="Arial" w:hAnsi="Arial" w:cs="Arial"/>
          <w:bCs/>
          <w:spacing w:val="-3"/>
          <w:sz w:val="22"/>
          <w:szCs w:val="22"/>
        </w:rPr>
        <w:t xml:space="preserve">appointment, in accordance with the </w:t>
      </w:r>
      <w:r w:rsidRPr="00107B88">
        <w:rPr>
          <w:rFonts w:ascii="Arial" w:hAnsi="Arial" w:cs="Arial"/>
          <w:bCs/>
          <w:i/>
          <w:iCs/>
          <w:spacing w:val="-3"/>
          <w:sz w:val="22"/>
          <w:szCs w:val="22"/>
        </w:rPr>
        <w:t>Crime and Corruption Act 2001</w:t>
      </w:r>
      <w:r w:rsidRPr="0079521E">
        <w:rPr>
          <w:rFonts w:ascii="Arial" w:hAnsi="Arial" w:cs="Arial"/>
          <w:bCs/>
          <w:spacing w:val="-3"/>
          <w:sz w:val="22"/>
          <w:szCs w:val="22"/>
        </w:rPr>
        <w:t>, following Cabinet consideration and prior to seeking the approval of the Governor in Council</w:t>
      </w:r>
      <w:r>
        <w:rPr>
          <w:rFonts w:ascii="Arial" w:hAnsi="Arial" w:cs="Arial"/>
          <w:bCs/>
          <w:spacing w:val="-3"/>
          <w:sz w:val="22"/>
          <w:szCs w:val="22"/>
        </w:rPr>
        <w:t xml:space="preserve">. </w:t>
      </w:r>
    </w:p>
    <w:p w14:paraId="30CDBCD0" w14:textId="5E821EAA" w:rsidR="007D2574" w:rsidRPr="007D2574" w:rsidRDefault="007D2574" w:rsidP="00893E54">
      <w:pPr>
        <w:pStyle w:val="ListParagraph"/>
        <w:numPr>
          <w:ilvl w:val="0"/>
          <w:numId w:val="3"/>
        </w:numPr>
        <w:spacing w:before="360"/>
        <w:ind w:left="357" w:hanging="357"/>
        <w:contextualSpacing w:val="0"/>
        <w:jc w:val="both"/>
        <w:rPr>
          <w:rFonts w:ascii="Arial" w:hAnsi="Arial" w:cs="Arial"/>
          <w:bCs/>
          <w:spacing w:val="-3"/>
          <w:sz w:val="22"/>
          <w:szCs w:val="22"/>
          <w:u w:val="single"/>
        </w:rPr>
      </w:pPr>
      <w:r w:rsidRPr="00893E54">
        <w:rPr>
          <w:rFonts w:ascii="Arial" w:hAnsi="Arial" w:cs="Arial"/>
          <w:bCs/>
          <w:i/>
          <w:iCs/>
          <w:spacing w:val="-3"/>
          <w:sz w:val="22"/>
          <w:szCs w:val="22"/>
          <w:u w:val="single"/>
        </w:rPr>
        <w:t>Attachments</w:t>
      </w:r>
      <w:r w:rsidR="00893E54">
        <w:rPr>
          <w:rFonts w:ascii="Arial" w:hAnsi="Arial" w:cs="Arial"/>
          <w:bCs/>
          <w:spacing w:val="-3"/>
          <w:sz w:val="22"/>
          <w:szCs w:val="22"/>
        </w:rPr>
        <w:t>:</w:t>
      </w:r>
    </w:p>
    <w:p w14:paraId="5FD14689" w14:textId="77777777" w:rsidR="007D2574" w:rsidRPr="007D2574" w:rsidRDefault="007D2574" w:rsidP="00F108D5">
      <w:pPr>
        <w:pStyle w:val="ListParagraph"/>
        <w:numPr>
          <w:ilvl w:val="0"/>
          <w:numId w:val="4"/>
        </w:numPr>
        <w:spacing w:before="120"/>
        <w:ind w:left="714" w:hanging="357"/>
        <w:contextualSpacing w:val="0"/>
        <w:jc w:val="both"/>
        <w:rPr>
          <w:rFonts w:ascii="Arial" w:hAnsi="Arial" w:cs="Arial"/>
          <w:bCs/>
          <w:spacing w:val="-3"/>
          <w:sz w:val="22"/>
          <w:szCs w:val="22"/>
        </w:rPr>
      </w:pPr>
      <w:r w:rsidRPr="007D2574">
        <w:rPr>
          <w:rFonts w:ascii="Arial" w:hAnsi="Arial" w:cs="Arial"/>
          <w:bCs/>
          <w:spacing w:val="-3"/>
          <w:sz w:val="22"/>
          <w:szCs w:val="22"/>
        </w:rPr>
        <w:t>Nil.</w:t>
      </w:r>
    </w:p>
    <w:sectPr w:rsidR="007D2574" w:rsidRPr="007D2574" w:rsidSect="00893E54">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9F7B7" w14:textId="77777777" w:rsidR="002D51F5" w:rsidRDefault="002D51F5" w:rsidP="00D6589B">
      <w:r>
        <w:separator/>
      </w:r>
    </w:p>
  </w:endnote>
  <w:endnote w:type="continuationSeparator" w:id="0">
    <w:p w14:paraId="7775C61C" w14:textId="77777777" w:rsidR="002D51F5" w:rsidRDefault="002D51F5"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8663D" w14:textId="77777777" w:rsidR="002D51F5" w:rsidRDefault="002D51F5" w:rsidP="00D6589B">
      <w:r>
        <w:separator/>
      </w:r>
    </w:p>
  </w:footnote>
  <w:footnote w:type="continuationSeparator" w:id="0">
    <w:p w14:paraId="6E8A593C" w14:textId="77777777" w:rsidR="002D51F5" w:rsidRDefault="002D51F5"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1F747" w14:textId="77777777" w:rsidR="00893E54" w:rsidRPr="00937A4A" w:rsidRDefault="00893E54" w:rsidP="00893E54">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246864C4" w14:textId="77777777" w:rsidR="00893E54" w:rsidRPr="00937A4A" w:rsidRDefault="00893E54" w:rsidP="00893E54">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53EE8459" w14:textId="7194F3EB" w:rsidR="00893E54" w:rsidRPr="00937A4A" w:rsidRDefault="00893E54" w:rsidP="00893E54">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September 2022</w:t>
    </w:r>
  </w:p>
  <w:p w14:paraId="00583FAD" w14:textId="48AA388C" w:rsidR="00893E54" w:rsidRDefault="00893E54" w:rsidP="00893E54">
    <w:pPr>
      <w:pStyle w:val="Header"/>
      <w:spacing w:before="120"/>
      <w:rPr>
        <w:rFonts w:ascii="Arial" w:hAnsi="Arial" w:cs="Arial"/>
        <w:b/>
        <w:sz w:val="22"/>
        <w:szCs w:val="22"/>
        <w:u w:val="single"/>
      </w:rPr>
    </w:pPr>
    <w:r w:rsidRPr="00893E54">
      <w:rPr>
        <w:rFonts w:ascii="Arial" w:hAnsi="Arial" w:cs="Arial"/>
        <w:b/>
        <w:sz w:val="22"/>
        <w:szCs w:val="22"/>
        <w:u w:val="single"/>
      </w:rPr>
      <w:t>Appointment of an Ordinary Commissioner to the Crime and Corruption Commission</w:t>
    </w:r>
  </w:p>
  <w:p w14:paraId="548F6E31" w14:textId="22BE1104" w:rsidR="00893E54" w:rsidRDefault="00893E54" w:rsidP="00893E54">
    <w:pPr>
      <w:pStyle w:val="Header"/>
      <w:spacing w:before="120"/>
      <w:rPr>
        <w:rFonts w:ascii="Arial" w:hAnsi="Arial" w:cs="Arial"/>
        <w:b/>
        <w:sz w:val="22"/>
        <w:szCs w:val="22"/>
        <w:u w:val="single"/>
      </w:rPr>
    </w:pPr>
    <w:r w:rsidRPr="00893E54">
      <w:rPr>
        <w:rFonts w:ascii="Arial" w:hAnsi="Arial" w:cs="Arial"/>
        <w:b/>
        <w:sz w:val="22"/>
        <w:szCs w:val="22"/>
        <w:u w:val="single"/>
      </w:rPr>
      <w:t>Attorney-General and Minister for Justice, Minister for Women and Minister for the Prevention of Domestic and Family Violence</w:t>
    </w:r>
  </w:p>
  <w:p w14:paraId="1D833D4C" w14:textId="77777777" w:rsidR="00893E54" w:rsidRDefault="00893E54" w:rsidP="00893E54">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E6678"/>
    <w:multiLevelType w:val="hybridMultilevel"/>
    <w:tmpl w:val="1FFEAD9C"/>
    <w:lvl w:ilvl="0" w:tplc="0C09000F">
      <w:start w:val="1"/>
      <w:numFmt w:val="decimal"/>
      <w:lvlText w:val="%1."/>
      <w:lvlJc w:val="left"/>
      <w:pPr>
        <w:ind w:left="720" w:hanging="360"/>
      </w:pPr>
    </w:lvl>
    <w:lvl w:ilvl="1" w:tplc="EB54852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9702089"/>
    <w:multiLevelType w:val="hybridMultilevel"/>
    <w:tmpl w:val="B9847C3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920868025">
    <w:abstractNumId w:val="3"/>
  </w:num>
  <w:num w:numId="2" w16cid:durableId="1905750905">
    <w:abstractNumId w:val="2"/>
  </w:num>
  <w:num w:numId="3" w16cid:durableId="801462083">
    <w:abstractNumId w:val="0"/>
  </w:num>
  <w:num w:numId="4" w16cid:durableId="276107517">
    <w:abstractNumId w:val="1"/>
  </w:num>
  <w:num w:numId="5" w16cid:durableId="7105724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1E"/>
    <w:rsid w:val="0000598A"/>
    <w:rsid w:val="0001176A"/>
    <w:rsid w:val="00035DDF"/>
    <w:rsid w:val="00053CEE"/>
    <w:rsid w:val="00080F8F"/>
    <w:rsid w:val="00090B04"/>
    <w:rsid w:val="00094025"/>
    <w:rsid w:val="000F36EA"/>
    <w:rsid w:val="00107B88"/>
    <w:rsid w:val="001558BD"/>
    <w:rsid w:val="001A06C0"/>
    <w:rsid w:val="001E209B"/>
    <w:rsid w:val="002D1E20"/>
    <w:rsid w:val="002D51F5"/>
    <w:rsid w:val="00310FFD"/>
    <w:rsid w:val="00360B7E"/>
    <w:rsid w:val="0038554E"/>
    <w:rsid w:val="003B048A"/>
    <w:rsid w:val="003D0EFE"/>
    <w:rsid w:val="00501C66"/>
    <w:rsid w:val="0052689D"/>
    <w:rsid w:val="00550373"/>
    <w:rsid w:val="005C165F"/>
    <w:rsid w:val="005C37B1"/>
    <w:rsid w:val="006462CE"/>
    <w:rsid w:val="006605FC"/>
    <w:rsid w:val="00663A4B"/>
    <w:rsid w:val="00667A0C"/>
    <w:rsid w:val="00721085"/>
    <w:rsid w:val="00732E22"/>
    <w:rsid w:val="007549DC"/>
    <w:rsid w:val="00762359"/>
    <w:rsid w:val="00766FC7"/>
    <w:rsid w:val="0079521E"/>
    <w:rsid w:val="007D2574"/>
    <w:rsid w:val="007D5E26"/>
    <w:rsid w:val="00811365"/>
    <w:rsid w:val="00893E54"/>
    <w:rsid w:val="008A2FEB"/>
    <w:rsid w:val="008B7DE8"/>
    <w:rsid w:val="008C495A"/>
    <w:rsid w:val="008F44CD"/>
    <w:rsid w:val="0091737C"/>
    <w:rsid w:val="00925D7B"/>
    <w:rsid w:val="009860E0"/>
    <w:rsid w:val="00A203D0"/>
    <w:rsid w:val="00A527A5"/>
    <w:rsid w:val="00A8393F"/>
    <w:rsid w:val="00AA4E7D"/>
    <w:rsid w:val="00AB262C"/>
    <w:rsid w:val="00AF5B11"/>
    <w:rsid w:val="00B20C2F"/>
    <w:rsid w:val="00BC286E"/>
    <w:rsid w:val="00C07656"/>
    <w:rsid w:val="00C828D7"/>
    <w:rsid w:val="00CD058C"/>
    <w:rsid w:val="00CF0D8A"/>
    <w:rsid w:val="00D06660"/>
    <w:rsid w:val="00D26836"/>
    <w:rsid w:val="00D433E5"/>
    <w:rsid w:val="00D6589B"/>
    <w:rsid w:val="00D75134"/>
    <w:rsid w:val="00EC1C07"/>
    <w:rsid w:val="00EC5418"/>
    <w:rsid w:val="00F108D5"/>
    <w:rsid w:val="00F431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670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paragraph" w:styleId="ListParagraph">
    <w:name w:val="List Paragraph"/>
    <w:basedOn w:val="Normal"/>
    <w:uiPriority w:val="34"/>
    <w:qFormat/>
    <w:rsid w:val="00795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284070715">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levr\OneDrive%20-%20DJAG\Documents\Custom%20Office%20Templates\Proactive%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AE7EF-5755-4021-9F57-1D5C945B731A}">
  <ds:schemaRefs>
    <ds:schemaRef ds:uri="http://schemas.microsoft.com/sharepoint/v3/contenttype/forms"/>
  </ds:schemaRefs>
</ds:datastoreItem>
</file>

<file path=customXml/itemProps2.xml><?xml version="1.0" encoding="utf-8"?>
<ds:datastoreItem xmlns:ds="http://schemas.openxmlformats.org/officeDocument/2006/customXml" ds:itemID="{515D8FE7-1E94-412D-B06F-7D3D28FD1FE6}">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customXml/itemProps3.xml><?xml version="1.0" encoding="utf-8"?>
<ds:datastoreItem xmlns:ds="http://schemas.openxmlformats.org/officeDocument/2006/customXml" ds:itemID="{4379BD57-EF89-476D-8E88-3EDB4933B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Proactive Release Template.dotx</Template>
  <TotalTime>7</TotalTime>
  <Pages>1</Pages>
  <Words>248</Words>
  <Characters>1340</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Queensland Government</vt:lpstr>
    </vt:vector>
  </TitlesOfParts>
  <Company/>
  <LinksUpToDate>false</LinksUpToDate>
  <CharactersWithSpaces>1584</CharactersWithSpaces>
  <SharedDoc>false</SharedDoc>
  <HyperlinkBase>https://www.cabinet.qld.gov.au/documents/2022/Sep/ApptCCC/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2022-08-12T04:02:00Z</dcterms:created>
  <dcterms:modified xsi:type="dcterms:W3CDTF">2024-09-17T01:18:00Z</dcterms:modified>
  <cp:category>Crime_and_Corruption_Commission,Significant_Appointments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1432753654</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0x0101004DC4230F876CB4448907EA984CF9E863</vt:lpwstr>
  </property>
  <property fmtid="{D5CDD505-2E9C-101B-9397-08002B2CF9AE}" pid="6" name="MediaServiceImageTags">
    <vt:lpwstr/>
  </property>
</Properties>
</file>